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7F2A2F73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883634" w:rsidRPr="00883634">
        <w:t>IL RINNOVO DEL SERVIZIO DI MANUTENZIONE HW E SW KOFAX PER SOGEI</w:t>
      </w:r>
    </w:p>
    <w:p w14:paraId="73C3470E" w14:textId="77777777" w:rsidR="00BE2716" w:rsidRPr="00883634" w:rsidRDefault="00BE2716" w:rsidP="00BF13C1">
      <w:pPr>
        <w:spacing w:line="276" w:lineRule="auto"/>
        <w:ind w:left="284"/>
        <w:jc w:val="both"/>
        <w:rPr>
          <w:rFonts w:ascii="Calibri" w:hAnsi="Calibri"/>
          <w:b/>
          <w:sz w:val="36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AD3B3EA" w:rsidR="00BE2716" w:rsidRPr="00E62CD8" w:rsidRDefault="00C6667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E62CD8" w:rsidRPr="00E62CD8">
          <w:rPr>
            <w:rStyle w:val="Collegamentoipertestuale"/>
          </w:rPr>
          <w:t>ictconsip@postacert.consip.it</w:t>
        </w:r>
      </w:hyperlink>
    </w:p>
    <w:p w14:paraId="7DE3EDEF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E62CD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E62CD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48B67FC" w:rsidR="00735A27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62CD8">
        <w:rPr>
          <w:rFonts w:asciiTheme="minorHAnsi" w:hAnsiTheme="minorHAnsi" w:cs="Arial"/>
          <w:bCs/>
          <w:sz w:val="20"/>
          <w:szCs w:val="20"/>
        </w:rPr>
        <w:t>Roma,</w:t>
      </w:r>
      <w:r w:rsidRPr="00E62CD8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034C46">
        <w:rPr>
          <w:rFonts w:asciiTheme="minorHAnsi" w:hAnsiTheme="minorHAnsi" w:cs="Arial"/>
          <w:bCs/>
          <w:sz w:val="20"/>
          <w:szCs w:val="20"/>
        </w:rPr>
        <w:t>1/12</w:t>
      </w:r>
      <w:r w:rsidR="00E62CD8" w:rsidRPr="00E62CD8">
        <w:rPr>
          <w:rFonts w:asciiTheme="minorHAnsi" w:hAnsiTheme="minorHAnsi" w:cs="Arial"/>
          <w:bCs/>
          <w:sz w:val="20"/>
          <w:szCs w:val="20"/>
        </w:rPr>
        <w:t>/2020</w:t>
      </w:r>
    </w:p>
    <w:p w14:paraId="1434046E" w14:textId="77777777" w:rsidR="008449F2" w:rsidRPr="00E62CD8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62CD8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62CD8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883634" w:rsidRDefault="006C6158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83634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883634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715FDCC6" w:rsidR="00F8539B" w:rsidRPr="00883634" w:rsidRDefault="00A5203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83634">
        <w:rPr>
          <w:rFonts w:asciiTheme="minorHAnsi" w:hAnsiTheme="minorHAnsi" w:cs="Arial"/>
          <w:bCs/>
          <w:sz w:val="20"/>
          <w:szCs w:val="20"/>
        </w:rPr>
        <w:t>calibrare obiettivi e fabbisogni, realizzare economie di mezzi e risorse, anche in relazione all’assetto del mercato</w:t>
      </w:r>
      <w:r w:rsidR="00883634" w:rsidRPr="00883634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701887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883634">
        <w:rPr>
          <w:rFonts w:asciiTheme="minorHAnsi" w:hAnsiTheme="minorHAnsi" w:cs="Arial"/>
          <w:bCs/>
          <w:sz w:val="20"/>
          <w:szCs w:val="20"/>
        </w:rPr>
        <w:t xml:space="preserve">per il rinnovo del servizio di manutenzione per gli apparati hardware e software </w:t>
      </w:r>
      <w:proofErr w:type="spellStart"/>
      <w:r w:rsidR="00883634">
        <w:rPr>
          <w:rFonts w:asciiTheme="minorHAnsi" w:hAnsiTheme="minorHAnsi" w:cs="Arial"/>
          <w:bCs/>
          <w:sz w:val="20"/>
          <w:szCs w:val="20"/>
        </w:rPr>
        <w:t>Kofax</w:t>
      </w:r>
      <w:proofErr w:type="spellEnd"/>
      <w:r w:rsidR="00883634">
        <w:rPr>
          <w:rFonts w:asciiTheme="minorHAnsi" w:hAnsiTheme="minorHAnsi" w:cs="Arial"/>
          <w:bCs/>
          <w:sz w:val="20"/>
          <w:szCs w:val="20"/>
        </w:rPr>
        <w:t xml:space="preserve"> di Sogei,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883634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62CD8" w:rsidRPr="00BC75A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883634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883634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39C3C648" w14:textId="04FDACA3" w:rsidR="00FA737A" w:rsidRDefault="00A0360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03605">
        <w:rPr>
          <w:rFonts w:asciiTheme="minorHAnsi" w:hAnsiTheme="minorHAnsi" w:cs="Arial"/>
          <w:bCs/>
          <w:sz w:val="20"/>
          <w:szCs w:val="20"/>
        </w:rPr>
        <w:t xml:space="preserve">L’oggetto di questa consultazione è l’acquisizione, nell’ambito della piattaforma </w:t>
      </w:r>
      <w:proofErr w:type="spellStart"/>
      <w:r w:rsidRPr="00A03605">
        <w:rPr>
          <w:rFonts w:asciiTheme="minorHAnsi" w:hAnsiTheme="minorHAnsi" w:cs="Arial"/>
          <w:bCs/>
          <w:sz w:val="20"/>
          <w:szCs w:val="20"/>
        </w:rPr>
        <w:t>Kofax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Communication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Server</w:t>
      </w:r>
      <w:r w:rsidRPr="00A03605">
        <w:rPr>
          <w:rFonts w:asciiTheme="minorHAnsi" w:hAnsiTheme="minorHAnsi" w:cs="Arial"/>
          <w:bCs/>
          <w:sz w:val="20"/>
          <w:szCs w:val="20"/>
        </w:rPr>
        <w:t xml:space="preserve"> di Sogei, del rinnovo del servizio di manutenzione per gli apparati hardware e software, di servizi di supporto specialistico a consumo e di licenze e componenti hardware.</w:t>
      </w:r>
    </w:p>
    <w:p w14:paraId="24E9A1DD" w14:textId="77777777" w:rsidR="007A1DDE" w:rsidRPr="007A1DDE" w:rsidRDefault="007A1DDE" w:rsidP="007A1DD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A1DDE">
        <w:rPr>
          <w:rFonts w:asciiTheme="minorHAnsi" w:hAnsiTheme="minorHAnsi" w:cs="Arial"/>
          <w:bCs/>
          <w:sz w:val="20"/>
          <w:szCs w:val="20"/>
        </w:rPr>
        <w:t>Gli ambienti attualmente in produzione riguardano i seguenti ambiti:</w:t>
      </w:r>
    </w:p>
    <w:p w14:paraId="31F367F0" w14:textId="77777777" w:rsidR="007A1DDE" w:rsidRPr="007A1DDE" w:rsidRDefault="007A1DDE" w:rsidP="007A1DDE">
      <w:pPr>
        <w:numPr>
          <w:ilvl w:val="0"/>
          <w:numId w:val="47"/>
        </w:numPr>
        <w:tabs>
          <w:tab w:val="num" w:pos="1508"/>
        </w:tabs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A1DDE">
        <w:rPr>
          <w:rFonts w:asciiTheme="minorHAnsi" w:hAnsiTheme="minorHAnsi" w:cs="Arial"/>
          <w:bCs/>
          <w:sz w:val="20"/>
          <w:szCs w:val="20"/>
        </w:rPr>
        <w:t>Infrastruttura FAX-Server del Ministero dell’Economia e delle Finanze e, in particolare, delle Agenzie Fiscali e del Dipartimento delle Finanze;</w:t>
      </w:r>
    </w:p>
    <w:p w14:paraId="61E7350E" w14:textId="77777777" w:rsidR="007A1DDE" w:rsidRPr="007A1DDE" w:rsidRDefault="007A1DDE" w:rsidP="007A1DDE">
      <w:pPr>
        <w:numPr>
          <w:ilvl w:val="0"/>
          <w:numId w:val="47"/>
        </w:numPr>
        <w:tabs>
          <w:tab w:val="num" w:pos="1508"/>
        </w:tabs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A1DDE">
        <w:rPr>
          <w:rFonts w:asciiTheme="minorHAnsi" w:hAnsiTheme="minorHAnsi" w:cs="Arial"/>
          <w:bCs/>
          <w:sz w:val="20"/>
          <w:szCs w:val="20"/>
        </w:rPr>
        <w:t xml:space="preserve">Infrastruttura FAX-Server dell’Agenzia delle Entrate-Riscossione ed </w:t>
      </w:r>
      <w:proofErr w:type="spellStart"/>
      <w:r w:rsidRPr="007A1DDE">
        <w:rPr>
          <w:rFonts w:asciiTheme="minorHAnsi" w:hAnsiTheme="minorHAnsi" w:cs="Arial"/>
          <w:bCs/>
          <w:sz w:val="20"/>
          <w:szCs w:val="20"/>
        </w:rPr>
        <w:t>Equitalia</w:t>
      </w:r>
      <w:proofErr w:type="spellEnd"/>
      <w:r w:rsidRPr="007A1DDE">
        <w:rPr>
          <w:rFonts w:asciiTheme="minorHAnsi" w:hAnsiTheme="minorHAnsi" w:cs="Arial"/>
          <w:bCs/>
          <w:sz w:val="20"/>
          <w:szCs w:val="20"/>
        </w:rPr>
        <w:t xml:space="preserve"> Giustizia;</w:t>
      </w:r>
    </w:p>
    <w:p w14:paraId="12D49A39" w14:textId="7DEB563D" w:rsidR="007A1DDE" w:rsidRPr="00897605" w:rsidRDefault="007A1DDE" w:rsidP="007A1DDE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A1DDE">
        <w:rPr>
          <w:rFonts w:asciiTheme="minorHAnsi" w:hAnsiTheme="minorHAnsi" w:cs="Arial"/>
          <w:bCs/>
          <w:sz w:val="20"/>
          <w:szCs w:val="20"/>
        </w:rPr>
        <w:t>Infrastruttura FAX-Server Sogei.</w:t>
      </w:r>
    </w:p>
    <w:p w14:paraId="0B407C3B" w14:textId="77777777" w:rsidR="00527A6B" w:rsidRDefault="00527A6B" w:rsidP="00527A6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B665C2" w14:textId="00018423" w:rsidR="00527A6B" w:rsidRPr="00527A6B" w:rsidRDefault="00527A6B" w:rsidP="00527A6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particolare, Sogei prevede l’acquisizione dei seguenti prodotti e servizi</w:t>
      </w:r>
      <w:r w:rsidRPr="00527A6B">
        <w:rPr>
          <w:rFonts w:asciiTheme="minorHAnsi" w:hAnsiTheme="minorHAnsi" w:cs="Arial"/>
          <w:bCs/>
          <w:sz w:val="20"/>
          <w:szCs w:val="20"/>
        </w:rPr>
        <w:t>:</w:t>
      </w:r>
    </w:p>
    <w:p w14:paraId="496A8CAE" w14:textId="1F61259B" w:rsidR="00527A6B" w:rsidRPr="00527A6B" w:rsidRDefault="00527A6B" w:rsidP="00527A6B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7A6B">
        <w:rPr>
          <w:rFonts w:asciiTheme="minorHAnsi" w:hAnsiTheme="minorHAnsi" w:cs="Arial"/>
          <w:bCs/>
          <w:sz w:val="20"/>
          <w:szCs w:val="20"/>
        </w:rPr>
        <w:t xml:space="preserve">Supporto manutentivo, per 36 mesi, delle componenti hardware e software </w:t>
      </w:r>
      <w:proofErr w:type="spellStart"/>
      <w:r w:rsidRPr="00527A6B">
        <w:rPr>
          <w:rFonts w:asciiTheme="minorHAnsi" w:hAnsiTheme="minorHAnsi" w:cs="Arial"/>
          <w:bCs/>
          <w:sz w:val="20"/>
          <w:szCs w:val="20"/>
        </w:rPr>
        <w:t>Kofax</w:t>
      </w:r>
      <w:proofErr w:type="spellEnd"/>
      <w:r w:rsidRPr="00527A6B">
        <w:rPr>
          <w:rFonts w:asciiTheme="minorHAnsi" w:hAnsiTheme="minorHAnsi" w:cs="Arial"/>
          <w:bCs/>
          <w:sz w:val="20"/>
          <w:szCs w:val="20"/>
        </w:rPr>
        <w:t xml:space="preserve"> già in dotazione;</w:t>
      </w:r>
    </w:p>
    <w:p w14:paraId="17A3DAD0" w14:textId="5C7AB6A4" w:rsidR="00527A6B" w:rsidRPr="00527A6B" w:rsidRDefault="00527A6B" w:rsidP="00527A6B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7A6B">
        <w:rPr>
          <w:rFonts w:asciiTheme="minorHAnsi" w:hAnsiTheme="minorHAnsi" w:cs="Arial"/>
          <w:bCs/>
          <w:sz w:val="20"/>
          <w:szCs w:val="20"/>
        </w:rPr>
        <w:t xml:space="preserve">Supporto manutentivo, per 36 mesi, ma con possibilità di interruzione del canone per gli attuali 2 apparati “Line Server” </w:t>
      </w:r>
      <w:proofErr w:type="spellStart"/>
      <w:r w:rsidRPr="00527A6B">
        <w:rPr>
          <w:rFonts w:asciiTheme="minorHAnsi" w:hAnsiTheme="minorHAnsi" w:cs="Arial"/>
          <w:bCs/>
          <w:sz w:val="20"/>
          <w:szCs w:val="20"/>
        </w:rPr>
        <w:t>Kofax</w:t>
      </w:r>
      <w:proofErr w:type="spellEnd"/>
      <w:r w:rsidRPr="00527A6B">
        <w:rPr>
          <w:rFonts w:asciiTheme="minorHAnsi" w:hAnsiTheme="minorHAnsi" w:cs="Arial"/>
          <w:bCs/>
          <w:sz w:val="20"/>
          <w:szCs w:val="20"/>
        </w:rPr>
        <w:t>;</w:t>
      </w:r>
    </w:p>
    <w:p w14:paraId="040E0AC0" w14:textId="2EAB9482" w:rsidR="00527A6B" w:rsidRPr="00527A6B" w:rsidRDefault="00527A6B" w:rsidP="00527A6B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7A6B">
        <w:rPr>
          <w:rFonts w:asciiTheme="minorHAnsi" w:hAnsiTheme="minorHAnsi" w:cs="Arial"/>
          <w:bCs/>
          <w:sz w:val="20"/>
          <w:szCs w:val="20"/>
        </w:rPr>
        <w:t>Servizio di supporto specialistico “a consumo”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527A6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da</w:t>
      </w:r>
      <w:r w:rsidRPr="00527A6B">
        <w:rPr>
          <w:rFonts w:asciiTheme="minorHAnsi" w:hAnsiTheme="minorHAnsi" w:cs="Arial"/>
          <w:bCs/>
          <w:sz w:val="20"/>
          <w:szCs w:val="20"/>
        </w:rPr>
        <w:t xml:space="preserve"> richiedere sulla scorta delle esigenze che emergeranno durante la durata contrattuale;</w:t>
      </w:r>
    </w:p>
    <w:p w14:paraId="29BF092B" w14:textId="5C5E0549" w:rsidR="00527A6B" w:rsidRPr="00527A6B" w:rsidRDefault="00527A6B" w:rsidP="00527A6B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7A6B">
        <w:rPr>
          <w:rFonts w:asciiTheme="minorHAnsi" w:hAnsiTheme="minorHAnsi" w:cs="Arial"/>
          <w:bCs/>
          <w:sz w:val="20"/>
          <w:szCs w:val="20"/>
        </w:rPr>
        <w:t xml:space="preserve">Licenze d’uso software, a titolo opzionale, per eventuale migrazione dei canali residuali ISDN su tecnologia </w:t>
      </w:r>
      <w:proofErr w:type="spellStart"/>
      <w:r w:rsidRPr="00527A6B">
        <w:rPr>
          <w:rFonts w:asciiTheme="minorHAnsi" w:hAnsiTheme="minorHAnsi" w:cs="Arial"/>
          <w:bCs/>
          <w:sz w:val="20"/>
          <w:szCs w:val="20"/>
        </w:rPr>
        <w:t>FoIP</w:t>
      </w:r>
      <w:proofErr w:type="spellEnd"/>
      <w:r w:rsidRPr="00527A6B">
        <w:rPr>
          <w:rFonts w:asciiTheme="minorHAnsi" w:hAnsiTheme="minorHAnsi" w:cs="Arial"/>
          <w:bCs/>
          <w:sz w:val="20"/>
          <w:szCs w:val="20"/>
        </w:rPr>
        <w:t>;</w:t>
      </w:r>
    </w:p>
    <w:p w14:paraId="269A802A" w14:textId="784408C2" w:rsidR="005A258D" w:rsidRPr="00527A6B" w:rsidRDefault="00527A6B" w:rsidP="00527A6B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7A6B">
        <w:rPr>
          <w:rFonts w:asciiTheme="minorHAnsi" w:hAnsiTheme="minorHAnsi" w:cs="Arial"/>
          <w:bCs/>
          <w:sz w:val="20"/>
          <w:szCs w:val="20"/>
        </w:rPr>
        <w:t xml:space="preserve">Acquisizione nuovi componenti hardware, necessari per la sostituzione dei 9 apparati </w:t>
      </w:r>
      <w:proofErr w:type="spellStart"/>
      <w:r w:rsidRPr="00527A6B">
        <w:rPr>
          <w:rFonts w:asciiTheme="minorHAnsi" w:hAnsiTheme="minorHAnsi" w:cs="Arial"/>
          <w:bCs/>
          <w:sz w:val="20"/>
          <w:szCs w:val="20"/>
        </w:rPr>
        <w:t>Gsm</w:t>
      </w:r>
      <w:proofErr w:type="spellEnd"/>
      <w:r w:rsidRPr="00527A6B">
        <w:rPr>
          <w:rFonts w:asciiTheme="minorHAnsi" w:hAnsiTheme="minorHAnsi" w:cs="Arial"/>
          <w:bCs/>
          <w:sz w:val="20"/>
          <w:szCs w:val="20"/>
        </w:rPr>
        <w:t xml:space="preserve">-box già in esercizio che non sono più supportati dal produttore </w:t>
      </w:r>
      <w:proofErr w:type="spellStart"/>
      <w:r w:rsidRPr="00527A6B">
        <w:rPr>
          <w:rFonts w:asciiTheme="minorHAnsi" w:hAnsiTheme="minorHAnsi" w:cs="Arial"/>
          <w:bCs/>
          <w:sz w:val="20"/>
          <w:szCs w:val="20"/>
        </w:rPr>
        <w:t>Kofax</w:t>
      </w:r>
      <w:proofErr w:type="spellEnd"/>
      <w:r w:rsidRPr="00527A6B">
        <w:rPr>
          <w:rFonts w:asciiTheme="minorHAnsi" w:hAnsiTheme="minorHAnsi" w:cs="Arial"/>
          <w:bCs/>
          <w:sz w:val="20"/>
          <w:szCs w:val="20"/>
        </w:rPr>
        <w:t>;</w:t>
      </w:r>
    </w:p>
    <w:p w14:paraId="3B55AB63" w14:textId="46F8F2BE" w:rsidR="00527A6B" w:rsidRDefault="00527A6B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3B985E0" w14:textId="77777777" w:rsidR="0013583E" w:rsidRPr="00B362F5" w:rsidRDefault="0013583E" w:rsidP="0013583E">
      <w:pPr>
        <w:pStyle w:val="Titolo1"/>
        <w:numPr>
          <w:ilvl w:val="0"/>
          <w:numId w:val="0"/>
        </w:numPr>
        <w:spacing w:before="0" w:after="0" w:line="360" w:lineRule="auto"/>
        <w:rPr>
          <w:rFonts w:ascii="Calibri" w:hAnsi="Calibri"/>
          <w:szCs w:val="22"/>
        </w:rPr>
      </w:pPr>
      <w:r w:rsidRPr="00B362F5">
        <w:rPr>
          <w:rFonts w:ascii="Calibri" w:hAnsi="Calibri"/>
          <w:szCs w:val="22"/>
        </w:rPr>
        <w:t>Domande</w:t>
      </w:r>
    </w:p>
    <w:p w14:paraId="5F51BDB6" w14:textId="77777777" w:rsidR="0013583E" w:rsidRDefault="0013583E" w:rsidP="0013583E">
      <w:pPr>
        <w:numPr>
          <w:ilvl w:val="0"/>
          <w:numId w:val="43"/>
        </w:numPr>
        <w:spacing w:line="360" w:lineRule="auto"/>
        <w:ind w:left="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Riportare una breve descrizione dell’azienda, indicando la tipologia (piccola, media, grande), i </w:t>
      </w:r>
      <w:r>
        <w:rPr>
          <w:rFonts w:ascii="Calibri" w:hAnsi="Calibri" w:cs="Arial"/>
          <w:sz w:val="20"/>
          <w:szCs w:val="20"/>
        </w:rPr>
        <w:tab/>
        <w:t xml:space="preserve">settori di attività, </w:t>
      </w:r>
      <w:proofErr w:type="gramStart"/>
      <w:r>
        <w:rPr>
          <w:rFonts w:ascii="Calibri" w:hAnsi="Calibri" w:cs="Arial"/>
          <w:sz w:val="20"/>
          <w:szCs w:val="20"/>
        </w:rPr>
        <w:t>il core</w:t>
      </w:r>
      <w:proofErr w:type="gramEnd"/>
      <w:r>
        <w:rPr>
          <w:rFonts w:ascii="Calibri" w:hAnsi="Calibri" w:cs="Arial"/>
          <w:sz w:val="20"/>
          <w:szCs w:val="20"/>
        </w:rPr>
        <w:t xml:space="preserve"> business e il numero di dipendenti.</w:t>
      </w:r>
    </w:p>
    <w:p w14:paraId="5DE7D910" w14:textId="77777777" w:rsidR="0013583E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227F34DF" w14:textId="77777777" w:rsidR="0013583E" w:rsidRPr="00620327" w:rsidRDefault="0013583E" w:rsidP="0013583E">
      <w:pPr>
        <w:pStyle w:val="NormaleFili"/>
        <w:numPr>
          <w:ilvl w:val="0"/>
          <w:numId w:val="44"/>
        </w:numPr>
        <w:spacing w:before="0" w:after="0" w:line="360" w:lineRule="auto"/>
        <w:rPr>
          <w:i/>
        </w:rPr>
      </w:pPr>
      <w:r w:rsidRPr="00620327">
        <w:rPr>
          <w:i/>
        </w:rPr>
        <w:t>Produttore</w:t>
      </w:r>
    </w:p>
    <w:p w14:paraId="051C24BC" w14:textId="77777777" w:rsidR="0013583E" w:rsidRPr="00620327" w:rsidRDefault="0013583E" w:rsidP="0013583E">
      <w:pPr>
        <w:pStyle w:val="NormaleFili"/>
        <w:numPr>
          <w:ilvl w:val="0"/>
          <w:numId w:val="44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Distributore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23B9EBFB" w14:textId="77777777" w:rsidR="0013583E" w:rsidRPr="00620327" w:rsidRDefault="0013583E" w:rsidP="0013583E">
      <w:pPr>
        <w:pStyle w:val="NormaleFili"/>
        <w:numPr>
          <w:ilvl w:val="0"/>
          <w:numId w:val="44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Rivenditore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2E9ED20E" w14:textId="77777777" w:rsidR="0013583E" w:rsidRPr="00620327" w:rsidRDefault="0013583E" w:rsidP="0013583E">
      <w:pPr>
        <w:pStyle w:val="NormaleFili"/>
        <w:numPr>
          <w:ilvl w:val="0"/>
          <w:numId w:val="44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System Integrator nell’ambito tecnologico descritto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2C731962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DED1CB5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A17EF8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C90DD0B" w14:textId="36C5CF25" w:rsidR="0013583E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07A6D">
        <w:rPr>
          <w:rFonts w:ascii="Calibri" w:hAnsi="Calibri" w:cs="Arial"/>
          <w:sz w:val="20"/>
          <w:szCs w:val="20"/>
        </w:rPr>
        <w:t xml:space="preserve">In relazione a quanto compreso nell’oggetto dell’iniziativa indicare qual è il fatturato annuo medio realizzato dall’Azienda nell’ultimo biennio, sia nel mercato Italiano sia nello specifico mercato della Pubblica Amministrazione per </w:t>
      </w:r>
      <w:r>
        <w:rPr>
          <w:rFonts w:ascii="Calibri" w:hAnsi="Calibri" w:cs="Arial"/>
          <w:sz w:val="20"/>
          <w:szCs w:val="20"/>
        </w:rPr>
        <w:t xml:space="preserve">i servizi di </w:t>
      </w:r>
      <w:r w:rsidRPr="00907A6D">
        <w:rPr>
          <w:rFonts w:ascii="Calibri" w:hAnsi="Calibri" w:cs="Arial"/>
          <w:sz w:val="20"/>
          <w:szCs w:val="20"/>
        </w:rPr>
        <w:t xml:space="preserve">manutenzione </w:t>
      </w:r>
      <w:r w:rsidR="00D42449">
        <w:rPr>
          <w:rFonts w:ascii="Calibri" w:hAnsi="Calibri" w:cs="Arial"/>
          <w:sz w:val="20"/>
          <w:szCs w:val="20"/>
        </w:rPr>
        <w:t xml:space="preserve">e la rivendita di licenze e apparati della piattaforma </w:t>
      </w:r>
      <w:proofErr w:type="spellStart"/>
      <w:r w:rsidR="00D42449">
        <w:rPr>
          <w:rFonts w:ascii="Calibri" w:hAnsi="Calibri" w:cs="Arial"/>
          <w:sz w:val="20"/>
          <w:szCs w:val="20"/>
        </w:rPr>
        <w:t>Ko</w:t>
      </w:r>
      <w:r w:rsidR="00527A6B">
        <w:rPr>
          <w:rFonts w:ascii="Calibri" w:hAnsi="Calibri" w:cs="Arial"/>
          <w:sz w:val="20"/>
          <w:szCs w:val="20"/>
        </w:rPr>
        <w:t>fax</w:t>
      </w:r>
      <w:proofErr w:type="spellEnd"/>
      <w:r w:rsidR="00D42449">
        <w:rPr>
          <w:rFonts w:ascii="Calibri" w:hAnsi="Calibri" w:cs="Arial"/>
          <w:sz w:val="20"/>
          <w:szCs w:val="20"/>
        </w:rPr>
        <w:t>.</w:t>
      </w:r>
    </w:p>
    <w:p w14:paraId="2C7CA685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FC4C8FA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50D06A5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5EDAE9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1011068" w14:textId="6CF3B830" w:rsidR="0013583E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07A6D">
        <w:rPr>
          <w:rFonts w:ascii="Calibri" w:hAnsi="Calibri" w:cs="Arial"/>
          <w:sz w:val="20"/>
          <w:szCs w:val="20"/>
        </w:rPr>
        <w:t xml:space="preserve">Quanti e quali sono i soggetti autorizzati dal brand </w:t>
      </w:r>
      <w:proofErr w:type="spellStart"/>
      <w:r w:rsidR="00D42449">
        <w:rPr>
          <w:rFonts w:ascii="Calibri" w:hAnsi="Calibri" w:cs="Arial"/>
          <w:sz w:val="20"/>
          <w:szCs w:val="20"/>
        </w:rPr>
        <w:t>Kofax</w:t>
      </w:r>
      <w:proofErr w:type="spellEnd"/>
      <w:r w:rsidR="00D42449">
        <w:rPr>
          <w:rFonts w:ascii="Calibri" w:hAnsi="Calibri" w:cs="Arial"/>
          <w:sz w:val="20"/>
          <w:szCs w:val="20"/>
        </w:rPr>
        <w:t xml:space="preserve"> alla rivendita di prodotti ed </w:t>
      </w:r>
      <w:r w:rsidRPr="00907A6D">
        <w:rPr>
          <w:rFonts w:ascii="Calibri" w:hAnsi="Calibri" w:cs="Arial"/>
          <w:sz w:val="20"/>
          <w:szCs w:val="20"/>
        </w:rPr>
        <w:t>al rinnovo della manutenzione operanti sul mercato italiano della Pubblica Amministrazione, con distinzione tra Distributori e Business Partner?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00DF57FA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691B522E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3EBE68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2C8F1B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07ADF9E" w14:textId="77777777" w:rsidR="0013583E" w:rsidRPr="0081684E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 sono previsti differenti livelli di partnership, indicarne la tipologia e le caratteristiche e specificare se tali livelli sono legati al proprio fatturato annuo di vendita e/o al numero-tipologia di certificazioni possedute dalla forza lavoro dell’azienda e se limitano il numero e/o il tipo di servizi che possono essere veicolati dai Business Partner, con particolare riferimento ai servizi oggetto della presente iniziativa.</w:t>
      </w:r>
    </w:p>
    <w:p w14:paraId="44E17DF3" w14:textId="77777777" w:rsidR="0013583E" w:rsidRPr="00523F43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D6049B4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A9AD0B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1F8358A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2ABCFB" w14:textId="16331EE8" w:rsidR="0013583E" w:rsidRPr="009A0F25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A0F25">
        <w:rPr>
          <w:rFonts w:ascii="Calibri" w:hAnsi="Calibri" w:cs="Arial"/>
          <w:sz w:val="20"/>
          <w:szCs w:val="20"/>
        </w:rPr>
        <w:t xml:space="preserve">La Vostra azienda è in possesso di specifici livelli di partnership con il produttore </w:t>
      </w:r>
      <w:proofErr w:type="spellStart"/>
      <w:r w:rsidR="00527A6B">
        <w:rPr>
          <w:rFonts w:ascii="Calibri" w:hAnsi="Calibri" w:cs="Arial"/>
          <w:sz w:val="20"/>
          <w:szCs w:val="20"/>
        </w:rPr>
        <w:t>Kofax</w:t>
      </w:r>
      <w:proofErr w:type="spellEnd"/>
      <w:r w:rsidRPr="009A0F25">
        <w:rPr>
          <w:rFonts w:ascii="Calibri" w:hAnsi="Calibri" w:cs="Arial"/>
          <w:sz w:val="20"/>
          <w:szCs w:val="20"/>
        </w:rPr>
        <w:t>? Se si, indicare il livello e descrivere dettagliatamente le caratteristiche tecniche e commerciali che definiscono la partnership, incluse eventuali particolari condizioni e/o limitazioni nella rivendita d</w:t>
      </w:r>
      <w:r>
        <w:rPr>
          <w:rFonts w:ascii="Calibri" w:hAnsi="Calibri" w:cs="Arial"/>
          <w:sz w:val="20"/>
          <w:szCs w:val="20"/>
        </w:rPr>
        <w:t>e</w:t>
      </w:r>
      <w:r w:rsidRPr="009A0F25">
        <w:rPr>
          <w:rFonts w:ascii="Calibri" w:hAnsi="Calibri" w:cs="Arial"/>
          <w:sz w:val="20"/>
          <w:szCs w:val="20"/>
        </w:rPr>
        <w:t>i servizi</w:t>
      </w:r>
      <w:r>
        <w:rPr>
          <w:rFonts w:ascii="Calibri" w:hAnsi="Calibri" w:cs="Arial"/>
          <w:sz w:val="20"/>
          <w:szCs w:val="20"/>
        </w:rPr>
        <w:t xml:space="preserve"> oggetto della presente iniziativa</w:t>
      </w:r>
      <w:r w:rsidRPr="009A0F25">
        <w:rPr>
          <w:rFonts w:ascii="Calibri" w:hAnsi="Calibri" w:cs="Arial"/>
          <w:sz w:val="20"/>
          <w:szCs w:val="20"/>
        </w:rPr>
        <w:t>.</w:t>
      </w:r>
    </w:p>
    <w:p w14:paraId="54A0DED2" w14:textId="77777777" w:rsidR="0013583E" w:rsidRPr="00D500ED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Toc20125691"/>
      <w:r w:rsidRPr="00D500ED">
        <w:rPr>
          <w:rFonts w:asciiTheme="minorHAnsi" w:hAnsiTheme="minorHAnsi" w:cs="Arial"/>
          <w:b/>
          <w:bCs/>
          <w:sz w:val="20"/>
          <w:szCs w:val="20"/>
        </w:rPr>
        <w:t>Risposta:</w:t>
      </w:r>
      <w:bookmarkEnd w:id="0"/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67944FC3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90FF06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FC4C9BA" w14:textId="77777777" w:rsidR="0013583E" w:rsidRDefault="0013583E" w:rsidP="0013583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B7BAEE5" w14:textId="75E40A0E" w:rsidR="0013583E" w:rsidRPr="007A14AE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A14AE">
        <w:rPr>
          <w:rFonts w:ascii="Calibri" w:hAnsi="Calibri" w:cs="Arial"/>
          <w:sz w:val="20"/>
          <w:szCs w:val="20"/>
        </w:rPr>
        <w:t xml:space="preserve">Specificare se la manutenzione </w:t>
      </w:r>
      <w:r>
        <w:rPr>
          <w:rFonts w:ascii="Calibri" w:hAnsi="Calibri" w:cs="Arial"/>
          <w:sz w:val="20"/>
          <w:szCs w:val="20"/>
        </w:rPr>
        <w:t xml:space="preserve">degli apparati hardware </w:t>
      </w:r>
      <w:r w:rsidR="00527A6B">
        <w:rPr>
          <w:rFonts w:ascii="Calibri" w:hAnsi="Calibri" w:cs="Arial"/>
          <w:sz w:val="20"/>
          <w:szCs w:val="20"/>
        </w:rPr>
        <w:t xml:space="preserve">e software </w:t>
      </w:r>
      <w:proofErr w:type="spellStart"/>
      <w:r w:rsidR="00527A6B">
        <w:rPr>
          <w:rFonts w:ascii="Calibri" w:hAnsi="Calibri" w:cs="Arial"/>
          <w:sz w:val="20"/>
          <w:szCs w:val="20"/>
        </w:rPr>
        <w:t>Kofax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, nella modalità indicata, rientra </w:t>
      </w:r>
      <w:r>
        <w:rPr>
          <w:rFonts w:ascii="Calibri" w:hAnsi="Calibri" w:cs="Arial"/>
          <w:sz w:val="20"/>
          <w:szCs w:val="20"/>
        </w:rPr>
        <w:t>tra i servizi offerti dalla</w:t>
      </w:r>
      <w:r w:rsidRPr="007A14AE">
        <w:rPr>
          <w:rFonts w:ascii="Calibri" w:hAnsi="Calibri" w:cs="Arial"/>
          <w:sz w:val="20"/>
          <w:szCs w:val="20"/>
        </w:rPr>
        <w:t xml:space="preserve"> vostra azienda. Se sì, specificare se in virtù di diritti esclusivi, accordi commerciali o altro e se tale attività viene eseguita direttamente dalla vostra azienda, </w:t>
      </w:r>
      <w:r>
        <w:rPr>
          <w:rFonts w:ascii="Calibri" w:hAnsi="Calibri" w:cs="Arial"/>
          <w:sz w:val="20"/>
          <w:szCs w:val="20"/>
        </w:rPr>
        <w:t xml:space="preserve">eventualmente </w:t>
      </w:r>
      <w:r w:rsidRPr="007A14AE">
        <w:rPr>
          <w:rFonts w:ascii="Calibri" w:hAnsi="Calibri" w:cs="Arial"/>
          <w:sz w:val="20"/>
          <w:szCs w:val="20"/>
        </w:rPr>
        <w:t xml:space="preserve">tramite subappaltatori o tramite la casa madre, in forza di contratti continuativi di cooperazione stipulati con la medesima (art. 105, comma 3, </w:t>
      </w:r>
      <w:proofErr w:type="spellStart"/>
      <w:r w:rsidRPr="007A14AE">
        <w:rPr>
          <w:rFonts w:ascii="Calibri" w:hAnsi="Calibri" w:cs="Arial"/>
          <w:sz w:val="20"/>
          <w:szCs w:val="20"/>
        </w:rPr>
        <w:t>lett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. c-bis, </w:t>
      </w:r>
      <w:proofErr w:type="spellStart"/>
      <w:r w:rsidRPr="007A14AE">
        <w:rPr>
          <w:rFonts w:ascii="Calibri" w:hAnsi="Calibri" w:cs="Arial"/>
          <w:sz w:val="20"/>
          <w:szCs w:val="20"/>
        </w:rPr>
        <w:t>Dlgs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 50/2016).</w:t>
      </w:r>
    </w:p>
    <w:p w14:paraId="52F18E96" w14:textId="77777777" w:rsidR="0013583E" w:rsidRPr="00523F43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E33018D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F7F307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CF45EE" w14:textId="77777777" w:rsidR="0013583E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2C12741F" w14:textId="611C86F4" w:rsidR="00527A6B" w:rsidRPr="007A14AE" w:rsidRDefault="00527A6B" w:rsidP="00D42449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27A6B">
        <w:rPr>
          <w:rFonts w:ascii="Calibri" w:hAnsi="Calibri" w:cs="Arial"/>
          <w:sz w:val="20"/>
          <w:szCs w:val="20"/>
        </w:rPr>
        <w:t xml:space="preserve">Specificare se l’erogazione </w:t>
      </w:r>
      <w:r w:rsidR="00D42449">
        <w:rPr>
          <w:rFonts w:ascii="Calibri" w:hAnsi="Calibri" w:cs="Arial"/>
          <w:sz w:val="20"/>
          <w:szCs w:val="20"/>
        </w:rPr>
        <w:t>del</w:t>
      </w:r>
      <w:r w:rsidRPr="00527A6B">
        <w:rPr>
          <w:rFonts w:ascii="Calibri" w:hAnsi="Calibri" w:cs="Arial"/>
          <w:sz w:val="20"/>
          <w:szCs w:val="20"/>
        </w:rPr>
        <w:t xml:space="preserve"> servizio di supporto specialistico, </w:t>
      </w:r>
      <w:r w:rsidR="00D42449">
        <w:rPr>
          <w:rFonts w:ascii="Calibri" w:hAnsi="Calibri" w:cs="Arial"/>
          <w:sz w:val="20"/>
          <w:szCs w:val="20"/>
        </w:rPr>
        <w:t xml:space="preserve">nell’ambito della piattaforma </w:t>
      </w:r>
      <w:proofErr w:type="spellStart"/>
      <w:proofErr w:type="gramStart"/>
      <w:r w:rsidR="00D42449">
        <w:rPr>
          <w:rFonts w:ascii="Calibri" w:hAnsi="Calibri" w:cs="Arial"/>
          <w:sz w:val="20"/>
          <w:szCs w:val="20"/>
        </w:rPr>
        <w:t>Kofax</w:t>
      </w:r>
      <w:proofErr w:type="spellEnd"/>
      <w:r w:rsidR="00D42449">
        <w:rPr>
          <w:rFonts w:ascii="Calibri" w:hAnsi="Calibri" w:cs="Arial"/>
          <w:sz w:val="20"/>
          <w:szCs w:val="20"/>
        </w:rPr>
        <w:t xml:space="preserve"> </w:t>
      </w:r>
      <w:r w:rsidRPr="00527A6B">
        <w:rPr>
          <w:rFonts w:ascii="Calibri" w:hAnsi="Calibri" w:cs="Arial"/>
          <w:sz w:val="20"/>
          <w:szCs w:val="20"/>
        </w:rPr>
        <w:t>,</w:t>
      </w:r>
      <w:proofErr w:type="gramEnd"/>
      <w:r w:rsidRPr="00527A6B">
        <w:rPr>
          <w:rFonts w:ascii="Calibri" w:hAnsi="Calibri" w:cs="Arial"/>
          <w:sz w:val="20"/>
          <w:szCs w:val="20"/>
        </w:rPr>
        <w:t xml:space="preserve"> rientra nelle attività di fornitura della vostra azienda.  Le figure professionali previste </w:t>
      </w:r>
      <w:r w:rsidR="00D42449">
        <w:rPr>
          <w:rFonts w:ascii="Calibri" w:hAnsi="Calibri" w:cs="Arial"/>
          <w:sz w:val="20"/>
          <w:szCs w:val="20"/>
        </w:rPr>
        <w:t>saranno impiegate per l</w:t>
      </w:r>
      <w:r w:rsidR="00D42449" w:rsidRPr="00D42449">
        <w:rPr>
          <w:rFonts w:ascii="Calibri" w:hAnsi="Calibri" w:cs="Arial"/>
          <w:sz w:val="20"/>
          <w:szCs w:val="20"/>
        </w:rPr>
        <w:t xml:space="preserve">’aggiornamento degli ambienti e per le altre esigenze sistemistiche quali installazioni (sia HW che SW) e configurazioni, che potranno comprendere anche le attività specifiche atte a realizzare la migrazione dei canali residuali verso la tecnologia </w:t>
      </w:r>
      <w:proofErr w:type="spellStart"/>
      <w:r w:rsidR="00D42449" w:rsidRPr="00D42449">
        <w:rPr>
          <w:rFonts w:ascii="Calibri" w:hAnsi="Calibri" w:cs="Arial"/>
          <w:sz w:val="20"/>
          <w:szCs w:val="20"/>
        </w:rPr>
        <w:t>FoIP</w:t>
      </w:r>
      <w:proofErr w:type="spellEnd"/>
      <w:r w:rsidR="00D42449" w:rsidRPr="00D42449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527A6B">
        <w:rPr>
          <w:rFonts w:ascii="Calibri" w:hAnsi="Calibri" w:cs="Arial"/>
          <w:sz w:val="20"/>
          <w:szCs w:val="20"/>
        </w:rPr>
        <w:t>Se sì, specificare se in virtù di diritti esclusivi, accordi commerciali o altro.</w:t>
      </w:r>
    </w:p>
    <w:p w14:paraId="5AFD831B" w14:textId="77777777" w:rsidR="00527A6B" w:rsidRPr="00523F43" w:rsidRDefault="00527A6B" w:rsidP="00527A6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lastRenderedPageBreak/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27A6B" w14:paraId="4B572EF9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9B8557" w14:textId="77777777" w:rsidR="00527A6B" w:rsidRDefault="00527A6B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4DDF55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D7D6B90" w14:textId="27AFAF83" w:rsidR="0013583E" w:rsidRPr="00DA33B9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A33B9">
        <w:rPr>
          <w:rFonts w:ascii="Calibri" w:hAnsi="Calibri" w:cs="Arial"/>
          <w:sz w:val="20"/>
          <w:szCs w:val="20"/>
        </w:rPr>
        <w:t xml:space="preserve">In relazione al perimetro dell’iniziativa, per facilitare il corretto dimensionamento dell’impegno economico, si chiede di indicare </w:t>
      </w:r>
      <w:r>
        <w:rPr>
          <w:rFonts w:ascii="Calibri" w:hAnsi="Calibri" w:cs="Arial"/>
          <w:sz w:val="20"/>
          <w:szCs w:val="20"/>
        </w:rPr>
        <w:t>q</w:t>
      </w:r>
      <w:r w:rsidRPr="00DA33B9">
        <w:rPr>
          <w:rFonts w:ascii="Calibri" w:hAnsi="Calibri" w:cs="Arial"/>
          <w:sz w:val="20"/>
          <w:szCs w:val="20"/>
        </w:rPr>
        <w:t>uali sono le condizioni di prezzo mediamente praticate</w:t>
      </w:r>
      <w:r>
        <w:rPr>
          <w:rFonts w:ascii="Calibri" w:hAnsi="Calibri" w:cs="Arial"/>
          <w:sz w:val="20"/>
          <w:szCs w:val="20"/>
        </w:rPr>
        <w:t xml:space="preserve"> dalla vostra impresa </w:t>
      </w:r>
      <w:r w:rsidRPr="00DA33B9">
        <w:rPr>
          <w:rFonts w:ascii="Calibri" w:hAnsi="Calibri" w:cs="Arial"/>
          <w:sz w:val="20"/>
          <w:szCs w:val="20"/>
        </w:rPr>
        <w:t xml:space="preserve">(prezzi di listino e tipologia di sconti praticati per la manutenzione) per </w:t>
      </w:r>
      <w:r>
        <w:rPr>
          <w:rFonts w:ascii="Calibri" w:hAnsi="Calibri" w:cs="Arial"/>
          <w:sz w:val="20"/>
          <w:szCs w:val="20"/>
        </w:rPr>
        <w:t xml:space="preserve">il servizio di manutenzione degli apparati </w:t>
      </w:r>
      <w:r w:rsidR="00527A6B">
        <w:rPr>
          <w:rFonts w:ascii="Calibri" w:hAnsi="Calibri" w:cs="Arial"/>
          <w:sz w:val="20"/>
          <w:szCs w:val="20"/>
        </w:rPr>
        <w:t xml:space="preserve">hardware e software </w:t>
      </w:r>
      <w:proofErr w:type="spellStart"/>
      <w:r w:rsidR="00527A6B">
        <w:rPr>
          <w:rFonts w:ascii="Calibri" w:hAnsi="Calibri" w:cs="Arial"/>
          <w:sz w:val="20"/>
          <w:szCs w:val="20"/>
        </w:rPr>
        <w:t>Kofax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="00527A6B">
        <w:rPr>
          <w:rFonts w:ascii="Calibri" w:hAnsi="Calibri" w:cs="Arial"/>
          <w:sz w:val="20"/>
          <w:szCs w:val="20"/>
        </w:rPr>
        <w:t>precedentemente descritti</w:t>
      </w:r>
      <w:r w:rsidRPr="00DA33B9">
        <w:rPr>
          <w:rFonts w:ascii="Calibri" w:hAnsi="Calibri" w:cs="Arial"/>
          <w:sz w:val="20"/>
          <w:szCs w:val="20"/>
        </w:rPr>
        <w:t>.</w:t>
      </w:r>
    </w:p>
    <w:p w14:paraId="3F94492E" w14:textId="77777777" w:rsidR="0013583E" w:rsidRPr="004D1D32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3CBFFF4A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6C849B2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B19A9E" w14:textId="77777777" w:rsidR="0013583E" w:rsidRPr="007519FA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348565FB" w14:textId="77777777" w:rsidR="0013583E" w:rsidRPr="009A0F25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indicare se la Vostra </w:t>
      </w:r>
      <w:r w:rsidRPr="0058438D">
        <w:rPr>
          <w:rFonts w:ascii="Calibri" w:hAnsi="Calibri" w:cs="Arial"/>
          <w:sz w:val="20"/>
          <w:szCs w:val="20"/>
        </w:rPr>
        <w:t xml:space="preserve">azienda è presente sul Sistema Dinamico di Acquisizione della P.A. per la </w:t>
      </w:r>
      <w:r w:rsidRPr="0070420E">
        <w:rPr>
          <w:rFonts w:ascii="Calibri" w:hAnsi="Calibri" w:cs="Arial"/>
          <w:sz w:val="20"/>
          <w:szCs w:val="20"/>
        </w:rPr>
        <w:t>fornitura di beni e servizi per l’informatica e le telecomun</w:t>
      </w:r>
      <w:r>
        <w:rPr>
          <w:rFonts w:ascii="Calibri" w:hAnsi="Calibri" w:cs="Arial"/>
          <w:sz w:val="20"/>
          <w:szCs w:val="20"/>
        </w:rPr>
        <w:t>icazioni (cosiddetto SDAPA-ICT). Se sì, indicare</w:t>
      </w:r>
      <w:r w:rsidRPr="0070420E">
        <w:rPr>
          <w:rFonts w:ascii="Calibri" w:hAnsi="Calibri" w:cs="Arial"/>
          <w:sz w:val="20"/>
          <w:szCs w:val="20"/>
        </w:rPr>
        <w:t xml:space="preserve"> in </w:t>
      </w:r>
      <w:r>
        <w:rPr>
          <w:rFonts w:ascii="Calibri" w:hAnsi="Calibri" w:cs="Arial"/>
          <w:sz w:val="20"/>
          <w:szCs w:val="20"/>
        </w:rPr>
        <w:t>quali</w:t>
      </w:r>
      <w:r w:rsidRPr="0070420E">
        <w:rPr>
          <w:rFonts w:ascii="Calibri" w:hAnsi="Calibri" w:cs="Arial"/>
          <w:sz w:val="20"/>
          <w:szCs w:val="20"/>
        </w:rPr>
        <w:t xml:space="preserve"> categorie </w:t>
      </w:r>
      <w:r>
        <w:rPr>
          <w:rFonts w:ascii="Calibri" w:hAnsi="Calibri" w:cs="Arial"/>
          <w:sz w:val="20"/>
          <w:szCs w:val="20"/>
        </w:rPr>
        <w:t>di abilitazione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e, per ciascuna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categoria, </w:t>
      </w:r>
      <w:r w:rsidRPr="0070420E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relativa classe</w:t>
      </w:r>
      <w:r w:rsidRPr="0070420E">
        <w:rPr>
          <w:rFonts w:ascii="Calibri" w:hAnsi="Calibri" w:cs="Arial"/>
          <w:sz w:val="20"/>
          <w:szCs w:val="20"/>
        </w:rPr>
        <w:t xml:space="preserve"> di ammissione</w:t>
      </w:r>
      <w:r w:rsidRPr="009A0F25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pPr w:leftFromText="141" w:rightFromText="141" w:vertAnchor="text" w:horzAnchor="margin" w:tblpY="38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0DF578DF" w14:textId="77777777" w:rsidTr="00AE50C0">
        <w:trPr>
          <w:trHeight w:val="1262"/>
        </w:trPr>
        <w:tc>
          <w:tcPr>
            <w:tcW w:w="8494" w:type="dxa"/>
            <w:shd w:val="clear" w:color="auto" w:fill="F2F2F2" w:themeFill="background1" w:themeFillShade="F2"/>
          </w:tcPr>
          <w:p w14:paraId="7CA62C11" w14:textId="77777777" w:rsidR="0013583E" w:rsidRPr="009A0F25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2ABDAF" w14:textId="77777777" w:rsidR="0013583E" w:rsidRPr="0088360A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360A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0BBB9EAC" w14:textId="77777777" w:rsidR="0013583E" w:rsidRPr="00607C62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37C2D386" w14:textId="77777777" w:rsidR="0013583E" w:rsidRPr="00C50638" w:rsidRDefault="0013583E" w:rsidP="0013583E">
      <w:pPr>
        <w:pStyle w:val="BodyText21"/>
        <w:numPr>
          <w:ilvl w:val="0"/>
          <w:numId w:val="43"/>
        </w:numPr>
        <w:spacing w:line="360" w:lineRule="auto"/>
        <w:ind w:left="298" w:hangingChars="149" w:hanging="298"/>
        <w:rPr>
          <w:rFonts w:ascii="Calibri" w:hAnsi="Calibri" w:cs="Arial"/>
          <w:sz w:val="20"/>
          <w:szCs w:val="20"/>
        </w:rPr>
      </w:pPr>
      <w:r w:rsidRPr="00C50638">
        <w:rPr>
          <w:rFonts w:ascii="Calibri" w:hAnsi="Calibri" w:cs="Arial"/>
          <w:sz w:val="20"/>
          <w:szCs w:val="20"/>
        </w:rPr>
        <w:t>Anche ai fini dell’art. 23, comma 16, penultimo periodo, del D.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50638">
        <w:rPr>
          <w:rFonts w:ascii="Calibri" w:hAnsi="Calibri" w:cs="Arial"/>
          <w:sz w:val="20"/>
          <w:szCs w:val="20"/>
        </w:rPr>
        <w:t>Lgs</w:t>
      </w:r>
      <w:proofErr w:type="spellEnd"/>
      <w:r w:rsidRPr="00C50638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n. </w:t>
      </w:r>
      <w:r w:rsidRPr="00C50638">
        <w:rPr>
          <w:rFonts w:ascii="Calibri" w:hAnsi="Calibri" w:cs="Arial"/>
          <w:sz w:val="20"/>
          <w:szCs w:val="20"/>
        </w:rPr>
        <w:t>50/2016 (così come modificato dal D.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50638">
        <w:rPr>
          <w:rFonts w:ascii="Calibri" w:hAnsi="Calibri" w:cs="Arial"/>
          <w:sz w:val="20"/>
          <w:szCs w:val="20"/>
        </w:rPr>
        <w:t>Lgs</w:t>
      </w:r>
      <w:proofErr w:type="spellEnd"/>
      <w:r w:rsidRPr="00C50638">
        <w:rPr>
          <w:rFonts w:ascii="Calibri" w:hAnsi="Calibri" w:cs="Arial"/>
          <w:sz w:val="20"/>
          <w:szCs w:val="20"/>
        </w:rPr>
        <w:t>. 56/2017), si chiede di precisare, con riferimento alle risorse di norma impiegate, da parte della vostra azienda, nell’erogazione di servizi della medesima tipologia di quelli descritti nel presente documento:</w:t>
      </w:r>
    </w:p>
    <w:p w14:paraId="48398782" w14:textId="77777777" w:rsidR="0013583E" w:rsidRPr="00607C62" w:rsidRDefault="0013583E" w:rsidP="0013583E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il contratto collettivo applicato, specificando il relativo settore merceologico</w:t>
      </w:r>
      <w:r>
        <w:rPr>
          <w:rFonts w:ascii="Calibri" w:hAnsi="Calibri" w:cs="Arial"/>
          <w:sz w:val="20"/>
          <w:szCs w:val="20"/>
        </w:rPr>
        <w:t xml:space="preserve"> e la tabella ministeriale di riferimento (ove presente)</w:t>
      </w:r>
      <w:r w:rsidRPr="00607C62">
        <w:rPr>
          <w:rFonts w:ascii="Calibri" w:hAnsi="Calibri" w:cs="Arial"/>
          <w:sz w:val="20"/>
          <w:szCs w:val="20"/>
        </w:rPr>
        <w:t>;</w:t>
      </w:r>
    </w:p>
    <w:p w14:paraId="6210592C" w14:textId="77777777" w:rsidR="0013583E" w:rsidRPr="00607C62" w:rsidRDefault="0013583E" w:rsidP="0013583E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il/i livello/i di inquadramento;</w:t>
      </w:r>
    </w:p>
    <w:p w14:paraId="2839C9BF" w14:textId="77777777" w:rsidR="0013583E" w:rsidRPr="00607C62" w:rsidRDefault="0013583E" w:rsidP="0013583E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l’anzianità di servizio;</w:t>
      </w:r>
    </w:p>
    <w:p w14:paraId="4BFD7948" w14:textId="77777777" w:rsidR="0013583E" w:rsidRDefault="0013583E" w:rsidP="0013583E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lastRenderedPageBreak/>
        <w:t>le retribuzioni medie e/o (per esempio in caso di incarichi di lavoro autonomo a partita IVA) i compensi medi, corrisposti per ciascuna figura professionale.</w:t>
      </w:r>
    </w:p>
    <w:p w14:paraId="56229147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44DF555A" w14:textId="77777777" w:rsidTr="00AE50C0">
        <w:trPr>
          <w:trHeight w:val="1106"/>
        </w:trPr>
        <w:tc>
          <w:tcPr>
            <w:tcW w:w="8494" w:type="dxa"/>
            <w:shd w:val="clear" w:color="auto" w:fill="F2F2F2" w:themeFill="background1" w:themeFillShade="F2"/>
          </w:tcPr>
          <w:p w14:paraId="072C2DA2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A2BB2" w14:textId="77777777" w:rsidR="0013583E" w:rsidRPr="00DA33B9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ACB28E0" w14:textId="77777777" w:rsidR="0013583E" w:rsidRPr="00A802E5" w:rsidRDefault="0013583E" w:rsidP="0013583E">
      <w:pPr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802E5">
        <w:rPr>
          <w:rFonts w:ascii="Calibri" w:hAnsi="Calibri" w:cs="Arial"/>
          <w:sz w:val="20"/>
          <w:szCs w:val="20"/>
        </w:rPr>
        <w:t>Si chiede di indicare ulteriori elementi/informazioni che possano essere utili per lo sviluppo della presente iniziativa.</w:t>
      </w:r>
    </w:p>
    <w:p w14:paraId="1EEBF1B8" w14:textId="77777777" w:rsidR="0013583E" w:rsidRPr="00A802E5" w:rsidRDefault="0013583E" w:rsidP="0013583E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802E5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13583E" w14:paraId="3B2ED83F" w14:textId="77777777" w:rsidTr="00AE50C0">
        <w:trPr>
          <w:trHeight w:val="849"/>
        </w:trPr>
        <w:tc>
          <w:tcPr>
            <w:tcW w:w="8612" w:type="dxa"/>
            <w:shd w:val="clear" w:color="auto" w:fill="F2F2F2"/>
          </w:tcPr>
          <w:p w14:paraId="5CA4D93D" w14:textId="77777777" w:rsidR="0013583E" w:rsidRPr="00137881" w:rsidRDefault="0013583E" w:rsidP="00AE50C0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F2AAF9F" w14:textId="77777777" w:rsidR="0013583E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0537BA26" w14:textId="73A02C38" w:rsidR="000B40D4" w:rsidRDefault="0013583E" w:rsidP="0013583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bookmarkStart w:id="1" w:name="_GoBack"/>
      <w:bookmarkEnd w:id="1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49F67" w14:textId="77777777" w:rsidR="00C66677" w:rsidRDefault="00C66677">
      <w:r>
        <w:separator/>
      </w:r>
    </w:p>
  </w:endnote>
  <w:endnote w:type="continuationSeparator" w:id="0">
    <w:p w14:paraId="0F613D1B" w14:textId="77777777" w:rsidR="00C66677" w:rsidRDefault="00C66677">
      <w:r>
        <w:continuationSeparator/>
      </w:r>
    </w:p>
  </w:endnote>
  <w:endnote w:type="continuationNotice" w:id="1">
    <w:p w14:paraId="4D61C4C2" w14:textId="77777777" w:rsidR="00C66677" w:rsidRDefault="00C66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24FD9AB" w:rsidR="006726F6" w:rsidRPr="00897605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7DB7393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C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C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67DB7393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4C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4C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897605" w:rsidRPr="00897605">
      <w:rPr>
        <w:rFonts w:asciiTheme="minorHAnsi" w:hAnsiTheme="minorHAnsi"/>
        <w:iCs/>
        <w:color w:val="C0C0C0"/>
        <w:sz w:val="16"/>
        <w:szCs w:val="16"/>
      </w:rPr>
      <w:t xml:space="preserve">il rinnovo del servizio di manutenzione HW e SW </w:t>
    </w:r>
    <w:proofErr w:type="spellStart"/>
    <w:r w:rsidR="00897605" w:rsidRPr="00897605">
      <w:rPr>
        <w:rFonts w:asciiTheme="minorHAnsi" w:hAnsiTheme="minorHAnsi"/>
        <w:iCs/>
        <w:color w:val="C0C0C0"/>
        <w:sz w:val="16"/>
        <w:szCs w:val="16"/>
      </w:rPr>
      <w:t>Kofax</w:t>
    </w:r>
    <w:proofErr w:type="spellEnd"/>
    <w:r w:rsidR="00897605" w:rsidRPr="00897605">
      <w:rPr>
        <w:rFonts w:asciiTheme="minorHAnsi" w:hAnsiTheme="minorHAnsi"/>
        <w:iCs/>
        <w:color w:val="C0C0C0"/>
        <w:sz w:val="16"/>
        <w:szCs w:val="16"/>
      </w:rPr>
      <w:t xml:space="preserve"> per Sogei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6FF1" w14:textId="77777777" w:rsidR="00C66677" w:rsidRDefault="00C66677">
      <w:r>
        <w:separator/>
      </w:r>
    </w:p>
  </w:footnote>
  <w:footnote w:type="continuationSeparator" w:id="0">
    <w:p w14:paraId="0C07EC03" w14:textId="77777777" w:rsidR="00C66677" w:rsidRDefault="00C66677">
      <w:r>
        <w:continuationSeparator/>
      </w:r>
    </w:p>
  </w:footnote>
  <w:footnote w:type="continuationNotice" w:id="1">
    <w:p w14:paraId="41103136" w14:textId="77777777" w:rsidR="00C66677" w:rsidRDefault="00C66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017ED"/>
    <w:multiLevelType w:val="hybridMultilevel"/>
    <w:tmpl w:val="0B6C8F26"/>
    <w:lvl w:ilvl="0" w:tplc="0504E708">
      <w:start w:val="1"/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A3314"/>
    <w:multiLevelType w:val="multilevel"/>
    <w:tmpl w:val="352E7C38"/>
    <w:lvl w:ilvl="0">
      <w:start w:val="1"/>
      <w:numFmt w:val="bullet"/>
      <w:lvlText w:val=""/>
      <w:lvlJc w:val="left"/>
      <w:pPr>
        <w:tabs>
          <w:tab w:val="num" w:pos="1508"/>
        </w:tabs>
        <w:ind w:left="1508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3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8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36"/>
        </w:tabs>
        <w:ind w:left="2937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3"/>
        </w:tabs>
        <w:ind w:left="2726" w:firstLine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0"/>
        </w:tabs>
        <w:ind w:left="3083" w:firstLine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7"/>
        </w:tabs>
        <w:ind w:left="3440" w:firstLine="21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64"/>
        </w:tabs>
        <w:ind w:left="3797" w:firstLine="210"/>
      </w:pPr>
      <w:rPr>
        <w:rFonts w:ascii="Wingdings" w:hAnsi="Wingdings" w:hint="default"/>
      </w:rPr>
    </w:lvl>
  </w:abstractNum>
  <w:abstractNum w:abstractNumId="16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C06BF2"/>
    <w:multiLevelType w:val="hybridMultilevel"/>
    <w:tmpl w:val="4FF86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30018F6"/>
    <w:multiLevelType w:val="hybridMultilevel"/>
    <w:tmpl w:val="810C18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A17C6"/>
    <w:multiLevelType w:val="hybridMultilevel"/>
    <w:tmpl w:val="324E6932"/>
    <w:lvl w:ilvl="0" w:tplc="2DDCB1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C78CB"/>
    <w:multiLevelType w:val="hybridMultilevel"/>
    <w:tmpl w:val="9EAEFD52"/>
    <w:lvl w:ilvl="0" w:tplc="02526F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5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7"/>
  </w:num>
  <w:num w:numId="20">
    <w:abstractNumId w:val="41"/>
  </w:num>
  <w:num w:numId="21">
    <w:abstractNumId w:val="42"/>
  </w:num>
  <w:num w:numId="22">
    <w:abstractNumId w:val="14"/>
  </w:num>
  <w:num w:numId="23">
    <w:abstractNumId w:val="6"/>
  </w:num>
  <w:num w:numId="24">
    <w:abstractNumId w:val="43"/>
  </w:num>
  <w:num w:numId="25">
    <w:abstractNumId w:val="9"/>
  </w:num>
  <w:num w:numId="26">
    <w:abstractNumId w:val="22"/>
  </w:num>
  <w:num w:numId="27">
    <w:abstractNumId w:val="23"/>
  </w:num>
  <w:num w:numId="28">
    <w:abstractNumId w:val="7"/>
  </w:num>
  <w:num w:numId="29">
    <w:abstractNumId w:val="10"/>
  </w:num>
  <w:num w:numId="30">
    <w:abstractNumId w:val="30"/>
  </w:num>
  <w:num w:numId="31">
    <w:abstractNumId w:val="40"/>
  </w:num>
  <w:num w:numId="32">
    <w:abstractNumId w:val="38"/>
  </w:num>
  <w:num w:numId="33">
    <w:abstractNumId w:val="36"/>
  </w:num>
  <w:num w:numId="34">
    <w:abstractNumId w:val="12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8"/>
  </w:num>
  <w:num w:numId="40">
    <w:abstractNumId w:val="39"/>
  </w:num>
  <w:num w:numId="41">
    <w:abstractNumId w:val="13"/>
  </w:num>
  <w:num w:numId="42">
    <w:abstractNumId w:val="25"/>
  </w:num>
  <w:num w:numId="43">
    <w:abstractNumId w:val="20"/>
  </w:num>
  <w:num w:numId="44">
    <w:abstractNumId w:val="5"/>
  </w:num>
  <w:num w:numId="45">
    <w:abstractNumId w:val="11"/>
  </w:num>
  <w:num w:numId="46">
    <w:abstractNumId w:val="44"/>
  </w:num>
  <w:num w:numId="47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1065"/>
          </w:tabs>
          <w:ind w:left="1065" w:hanging="357"/>
        </w:pPr>
        <w:rPr>
          <w:rFonts w:ascii="Symbol" w:hAnsi="Symbol" w:hint="default"/>
          <w:sz w:val="16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422"/>
          </w:tabs>
          <w:ind w:left="1422" w:hanging="35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779"/>
          </w:tabs>
          <w:ind w:left="1780" w:hanging="35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136"/>
          </w:tabs>
          <w:ind w:left="2137" w:hanging="35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493"/>
          </w:tabs>
          <w:ind w:left="2494" w:hanging="35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850"/>
          </w:tabs>
          <w:ind w:left="2851" w:hanging="35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207"/>
          </w:tabs>
          <w:ind w:left="3208" w:hanging="35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564"/>
          </w:tabs>
          <w:ind w:left="3566" w:hanging="359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921"/>
          </w:tabs>
          <w:ind w:left="3923" w:hanging="359"/>
        </w:pPr>
        <w:rPr>
          <w:rFonts w:ascii="Wingdings" w:hAnsi="Wingdings" w:hint="default"/>
        </w:rPr>
      </w:lvl>
    </w:lvlOverride>
  </w:num>
  <w:num w:numId="48">
    <w:abstractNumId w:val="3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4C46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3583E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A6B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03952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1DDE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3634"/>
    <w:rsid w:val="00884A9D"/>
    <w:rsid w:val="0088783D"/>
    <w:rsid w:val="00894DC5"/>
    <w:rsid w:val="0089760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03605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1C2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3FD2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6677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2449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519D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2CD8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NormaleFili">
    <w:name w:val="Normale Fili"/>
    <w:basedOn w:val="Normale"/>
    <w:link w:val="NormaleFiliCarattere"/>
    <w:qFormat/>
    <w:rsid w:val="0013583E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13583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5FC3-9441-4EF9-B102-5162D9D5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2020-11-24T11:43:00Z</dcterms:created>
  <dcterms:modified xsi:type="dcterms:W3CDTF">2020-12-01T13:39:00Z</dcterms:modified>
</cp:coreProperties>
</file>